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497A" w14:textId="47B71D1C" w:rsidR="002B4A00" w:rsidRPr="00474DD1" w:rsidRDefault="00151217" w:rsidP="002B4A00">
      <w:pPr>
        <w:jc w:val="right"/>
        <w:rPr>
          <w:rFonts w:ascii="Book Antiqua" w:hAnsi="Book Antiqua" w:cs="Book Antiqua"/>
          <w:bCs/>
          <w:i/>
          <w:sz w:val="24"/>
          <w:szCs w:val="24"/>
          <w:lang w:val="bg-BG"/>
        </w:rPr>
      </w:pPr>
      <w:r>
        <w:rPr>
          <w:rFonts w:ascii="Book Antiqua" w:hAnsi="Book Antiqua" w:cs="Book Antiqua"/>
          <w:bCs/>
          <w:i/>
          <w:sz w:val="24"/>
          <w:szCs w:val="24"/>
          <w:lang w:val="bg-BG"/>
        </w:rPr>
        <w:t>Приложение 1</w:t>
      </w:r>
      <w:r w:rsidR="00551438">
        <w:rPr>
          <w:rFonts w:ascii="Book Antiqua" w:hAnsi="Book Antiqua" w:cs="Book Antiqua"/>
          <w:bCs/>
          <w:i/>
          <w:sz w:val="24"/>
          <w:szCs w:val="24"/>
          <w:lang w:val="bg-BG"/>
        </w:rPr>
        <w:t>4</w:t>
      </w:r>
    </w:p>
    <w:p w14:paraId="3CCF7BED" w14:textId="77777777" w:rsidR="002B4A00" w:rsidRPr="00474DD1" w:rsidRDefault="002B4A00" w:rsidP="002B4A00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</w:p>
    <w:p w14:paraId="40ED157B" w14:textId="4772CFC0" w:rsidR="00474DD1" w:rsidRPr="00474DD1" w:rsidRDefault="002B4A00" w:rsidP="00474DD1">
      <w:pPr>
        <w:spacing w:before="120" w:after="12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Изисквани документи за сключване на договор за финансиране 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п</w:t>
      </w: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о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 </w:t>
      </w:r>
    </w:p>
    <w:p w14:paraId="244347B2" w14:textId="75FAD1A5" w:rsidR="00A02A42" w:rsidRPr="00474DD1" w:rsidRDefault="00A02A42" w:rsidP="00474DD1">
      <w:pPr>
        <w:spacing w:before="120" w:after="120" w:line="321" w:lineRule="exact"/>
        <w:ind w:left="233" w:right="224"/>
        <w:jc w:val="center"/>
        <w:rPr>
          <w:rFonts w:ascii="Book Antiqua" w:hAnsi="Book Antiqua"/>
          <w:b/>
          <w:sz w:val="24"/>
          <w:szCs w:val="24"/>
        </w:rPr>
      </w:pPr>
      <w:r w:rsidRPr="00474DD1">
        <w:rPr>
          <w:rFonts w:ascii="Book Antiqua" w:hAnsi="Book Antiqua"/>
          <w:b/>
          <w:sz w:val="24"/>
          <w:szCs w:val="24"/>
        </w:rPr>
        <w:t xml:space="preserve">ПОДПРОГРАМА „ЕНЕРГИЙНА ЕФЕКТИВНОСТ </w:t>
      </w:r>
      <w:r w:rsidR="00151217">
        <w:rPr>
          <w:rFonts w:ascii="Book Antiqua" w:hAnsi="Book Antiqua"/>
          <w:b/>
          <w:sz w:val="24"/>
          <w:szCs w:val="24"/>
          <w:lang w:val="bg-BG"/>
        </w:rPr>
        <w:t>ЧРЕЗ ДОГОВОРИ С ГАРАНТИРАН РЕЗУЛТАТ (</w:t>
      </w:r>
      <w:r w:rsidR="00FC6505">
        <w:rPr>
          <w:rFonts w:ascii="Book Antiqua" w:hAnsi="Book Antiqua"/>
          <w:b/>
          <w:sz w:val="24"/>
          <w:szCs w:val="24"/>
          <w:lang w:val="bg-BG"/>
        </w:rPr>
        <w:t xml:space="preserve">ЕСКО </w:t>
      </w:r>
      <w:proofErr w:type="gramStart"/>
      <w:r w:rsidR="00B9022F">
        <w:rPr>
          <w:rFonts w:ascii="Book Antiqua" w:hAnsi="Book Antiqua"/>
          <w:b/>
          <w:sz w:val="24"/>
          <w:szCs w:val="24"/>
          <w:lang w:val="bg-BG"/>
        </w:rPr>
        <w:t>договори</w:t>
      </w:r>
      <w:r w:rsidR="00FC6505">
        <w:rPr>
          <w:rFonts w:ascii="Book Antiqua" w:hAnsi="Book Antiqua"/>
          <w:b/>
          <w:sz w:val="24"/>
          <w:szCs w:val="24"/>
          <w:lang w:val="bg-BG"/>
        </w:rPr>
        <w:t>)“</w:t>
      </w:r>
      <w:proofErr w:type="gramEnd"/>
      <w:r w:rsidRPr="00474DD1">
        <w:rPr>
          <w:rFonts w:ascii="Book Antiqua" w:hAnsi="Book Antiqua"/>
          <w:b/>
          <w:sz w:val="24"/>
          <w:szCs w:val="24"/>
        </w:rPr>
        <w:t xml:space="preserve"> </w:t>
      </w:r>
    </w:p>
    <w:p w14:paraId="569B10F3" w14:textId="77777777" w:rsidR="00474DD1" w:rsidRPr="00474DD1" w:rsidRDefault="00474DD1" w:rsidP="00474DD1">
      <w:pPr>
        <w:spacing w:before="120" w:after="120" w:line="321" w:lineRule="exact"/>
        <w:ind w:left="233" w:right="224"/>
        <w:jc w:val="center"/>
        <w:rPr>
          <w:rFonts w:ascii="Book Antiqua" w:hAnsi="Book Antiqua"/>
          <w:b/>
          <w:sz w:val="24"/>
          <w:szCs w:val="24"/>
        </w:rPr>
      </w:pPr>
    </w:p>
    <w:p w14:paraId="06E4130D" w14:textId="6B9FC42B" w:rsidR="00A0083B" w:rsidRPr="00474DD1" w:rsidRDefault="00EA1EDE" w:rsidP="00D42F4E">
      <w:pPr>
        <w:pStyle w:val="ListParagraph"/>
        <w:numPr>
          <w:ilvl w:val="0"/>
          <w:numId w:val="1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УИН на обществената поръчката в ЦАИС ЕОП и/или електронна препратка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към досие</w:t>
      </w:r>
      <w:r w:rsidR="005A1973" w:rsidRPr="00474DD1">
        <w:rPr>
          <w:rFonts w:ascii="Book Antiqua" w:hAnsi="Book Antiqua" w:cstheme="minorHAnsi"/>
          <w:sz w:val="24"/>
          <w:szCs w:val="24"/>
          <w:lang w:val="bg-BG"/>
        </w:rPr>
        <w:t>то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обществената поръчка  в ЦАИС ЕОП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F8CC2B4" w14:textId="562357BC" w:rsidR="005E7BC2" w:rsidRPr="00FC6505" w:rsidRDefault="00C3646C" w:rsidP="005E7BC2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от вс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ички изисквани документи от Възложителя преди 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 xml:space="preserve">сключване 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 на договор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а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 за 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обществена поръчка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62B94629" w14:textId="71A71BD7" w:rsidR="002B4A00" w:rsidRPr="00FC6505" w:rsidRDefault="0085454D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Копие от д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оговор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а за обществена поръчка/договора с гарантиран резултат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, включително </w:t>
      </w:r>
      <w:r w:rsidR="00DC384A">
        <w:rPr>
          <w:rFonts w:ascii="Book Antiqua" w:hAnsi="Book Antiqua" w:cstheme="minorHAnsi"/>
          <w:sz w:val="24"/>
          <w:szCs w:val="24"/>
          <w:lang w:val="bg-BG"/>
        </w:rPr>
        <w:t xml:space="preserve">всички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приложенията към него (</w:t>
      </w:r>
      <w:r w:rsidR="00974057" w:rsidRPr="00FC6505">
        <w:rPr>
          <w:rFonts w:ascii="Book Antiqua" w:hAnsi="Book Antiqua" w:cstheme="minorHAnsi"/>
          <w:sz w:val="24"/>
          <w:szCs w:val="24"/>
          <w:lang w:val="bg-BG"/>
        </w:rPr>
        <w:t xml:space="preserve">Техническо предложение с придружаващите го декларации </w:t>
      </w:r>
      <w:r w:rsidR="00D42F4E" w:rsidRPr="00FC6505">
        <w:rPr>
          <w:rFonts w:ascii="Book Antiqua" w:hAnsi="Book Antiqua"/>
          <w:sz w:val="24"/>
          <w:szCs w:val="24"/>
          <w:lang w:val="bg-BG"/>
        </w:rPr>
        <w:t>по Наредба №</w:t>
      </w:r>
      <w:r w:rsidR="004167AA" w:rsidRPr="00FC6505">
        <w:rPr>
          <w:rFonts w:ascii="Book Antiqua" w:hAnsi="Book Antiqua"/>
          <w:sz w:val="24"/>
          <w:szCs w:val="24"/>
          <w:lang w:val="bg-BG"/>
        </w:rPr>
        <w:t xml:space="preserve"> </w:t>
      </w:r>
      <w:r w:rsidR="00D42F4E" w:rsidRPr="00FC6505">
        <w:rPr>
          <w:rFonts w:ascii="Book Antiqua" w:hAnsi="Book Antiqua"/>
          <w:sz w:val="24"/>
          <w:szCs w:val="24"/>
          <w:lang w:val="bg-BG"/>
        </w:rPr>
        <w:t xml:space="preserve">РД-02-20-1 от 5 февруари 2015 </w:t>
      </w:r>
      <w:r w:rsidR="0082422A" w:rsidRPr="00FC6505">
        <w:rPr>
          <w:rFonts w:ascii="Book Antiqua" w:hAnsi="Book Antiqua"/>
          <w:sz w:val="24"/>
          <w:szCs w:val="24"/>
          <w:lang w:val="bg-BG"/>
        </w:rPr>
        <w:t xml:space="preserve">г. </w:t>
      </w:r>
      <w:r w:rsidR="0082422A" w:rsidRPr="00FC6505">
        <w:rPr>
          <w:rFonts w:ascii="Book Antiqua" w:hAnsi="Book Antiqua" w:cstheme="minorHAnsi"/>
          <w:sz w:val="24"/>
          <w:szCs w:val="24"/>
          <w:lang w:val="bg-BG"/>
        </w:rPr>
        <w:t>и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др.), </w:t>
      </w:r>
      <w:r w:rsidR="00974057" w:rsidRPr="00FC6505">
        <w:rPr>
          <w:rFonts w:ascii="Book Antiqua" w:hAnsi="Book Antiqua" w:cstheme="minorHAnsi"/>
          <w:sz w:val="24"/>
          <w:szCs w:val="24"/>
          <w:lang w:val="bg-BG"/>
        </w:rPr>
        <w:t>Ценово предложение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 xml:space="preserve"> 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други предвидени в договора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 xml:space="preserve"> документи</w:t>
      </w:r>
      <w:r w:rsidR="00DC384A">
        <w:rPr>
          <w:rFonts w:ascii="Book Antiqua" w:hAnsi="Book Antiqua" w:cstheme="minorHAnsi"/>
          <w:sz w:val="24"/>
          <w:szCs w:val="24"/>
          <w:lang w:val="en-GB"/>
        </w:rPr>
        <w:t>)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230FB9A" w14:textId="14D152E3" w:rsidR="002B4A00" w:rsidRPr="00B9022F" w:rsidRDefault="0085454D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B9022F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>Решение на общински съвет за осигурено съфинансиране</w:t>
      </w:r>
      <w:r w:rsidR="003035F5">
        <w:rPr>
          <w:rFonts w:ascii="Book Antiqua" w:hAnsi="Book Antiqua" w:cstheme="minorHAnsi"/>
          <w:sz w:val="24"/>
          <w:szCs w:val="24"/>
          <w:lang w:val="bg-BG"/>
        </w:rPr>
        <w:t xml:space="preserve"> на мерките, които не са ЕСМ, но са необходими за изпълнение на проекта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 xml:space="preserve"> /Програма за капиталовите разходи</w:t>
      </w:r>
      <w:r w:rsidR="00B92EDC" w:rsidRPr="00B9022F">
        <w:rPr>
          <w:rFonts w:ascii="Book Antiqua" w:hAnsi="Book Antiqua" w:cstheme="minorHAnsi"/>
          <w:sz w:val="24"/>
          <w:szCs w:val="24"/>
          <w:lang w:val="bg-BG"/>
        </w:rPr>
        <w:t>;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18CCF5FB" w14:textId="78348ABF" w:rsidR="002B4A00" w:rsidRPr="00B9022F" w:rsidRDefault="002B4A00" w:rsidP="002B4A00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B9022F">
        <w:rPr>
          <w:rFonts w:ascii="Book Antiqua" w:hAnsi="Book Antiqua" w:cstheme="minorHAnsi"/>
          <w:sz w:val="24"/>
          <w:szCs w:val="24"/>
          <w:lang w:val="bg-BG"/>
        </w:rPr>
        <w:t xml:space="preserve">Декларация за липса на дублиране (образец – Приложение </w:t>
      </w:r>
      <w:r w:rsidR="004C0C12" w:rsidRPr="00B9022F">
        <w:rPr>
          <w:rFonts w:ascii="Book Antiqua" w:hAnsi="Book Antiqua" w:cstheme="minorHAnsi"/>
          <w:sz w:val="24"/>
          <w:szCs w:val="24"/>
          <w:lang w:val="bg-BG"/>
        </w:rPr>
        <w:t>7</w:t>
      </w:r>
      <w:r w:rsidRPr="00B9022F">
        <w:rPr>
          <w:rFonts w:ascii="Book Antiqua" w:hAnsi="Book Antiqua" w:cstheme="minorHAnsi"/>
          <w:sz w:val="24"/>
          <w:szCs w:val="24"/>
          <w:lang w:val="bg-BG"/>
        </w:rPr>
        <w:t>)- оригинал;</w:t>
      </w:r>
    </w:p>
    <w:p w14:paraId="0A056F1C" w14:textId="77777777" w:rsidR="002B4A00" w:rsidRPr="00474DD1" w:rsidRDefault="002B4A00" w:rsidP="002B4A00">
      <w:pPr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</w:p>
    <w:p w14:paraId="0D843F3F" w14:textId="77777777" w:rsidR="002B4A00" w:rsidRPr="00695E63" w:rsidRDefault="002B4A00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Снимки на обекта преди изпълнение на проекта – на електронен носител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31256A9A" w14:textId="019B655F" w:rsidR="003035F5" w:rsidRPr="00474DD1" w:rsidRDefault="003035F5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ru-RU"/>
        </w:rPr>
        <w:t>Декларация за държавни помощи за обектите болници.</w:t>
      </w:r>
    </w:p>
    <w:p w14:paraId="679578D9" w14:textId="536CA13C" w:rsidR="004C0C12" w:rsidRPr="00474DD1" w:rsidRDefault="002B4A00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Освен на хартия, о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ригиналните документи 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се представя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>т 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като електронни документи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, подписани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с КЕП.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C3646C" w:rsidRPr="00474DD1">
        <w:rPr>
          <w:rFonts w:ascii="Book Antiqua" w:hAnsi="Book Antiqua" w:cstheme="minorHAnsi"/>
          <w:sz w:val="24"/>
          <w:szCs w:val="24"/>
          <w:lang w:val="bg-BG"/>
        </w:rPr>
        <w:t>Всички изискваните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документи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>, освен ако не е указано че се изискват в оригинал, се представят като електронен документ или сканирано копие, заверено с електронен подпис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.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0D149966" w14:textId="7B579F36" w:rsidR="002B4A00" w:rsidRDefault="002B4A00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Когато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договорите за изпълнение на строителен надзор, авторски надзор или инвеститорски контрол,  са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възложен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>и чрез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тръжна процедура по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реда 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ЗОП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се представя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>УИН на обществената поръчката в ЦАИС ЕОП и/или електронна препратка към досието на обществената поръчка  в ЦАИС ЕОП</w:t>
      </w:r>
      <w:r w:rsidR="00695E63">
        <w:rPr>
          <w:rFonts w:ascii="Book Antiqua" w:hAnsi="Book Antiqua" w:cstheme="minorHAnsi"/>
          <w:sz w:val="24"/>
          <w:szCs w:val="24"/>
          <w:lang w:val="bg-BG"/>
        </w:rPr>
        <w:t>.</w:t>
      </w:r>
    </w:p>
    <w:p w14:paraId="6B83E5FB" w14:textId="77777777" w:rsidR="00695E63" w:rsidRPr="00695E63" w:rsidRDefault="00695E63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</w:rPr>
      </w:pPr>
    </w:p>
    <w:p w14:paraId="6A4D8444" w14:textId="77777777" w:rsidR="002B4A00" w:rsidRPr="00474DD1" w:rsidRDefault="002B4A00" w:rsidP="002B4A00">
      <w:pPr>
        <w:spacing w:line="240" w:lineRule="auto"/>
        <w:ind w:left="36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Документи при подаване на искане за плащане:</w:t>
      </w:r>
    </w:p>
    <w:p w14:paraId="3AD816F8" w14:textId="1FFA922F" w:rsidR="002B4A00" w:rsidRPr="00474DD1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Искане за плащане –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 w:rsidR="00151217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6B5C8291" w14:textId="6AC6CCE5" w:rsidR="00D73577" w:rsidRPr="00474DD1" w:rsidRDefault="00151217" w:rsidP="00D73577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lastRenderedPageBreak/>
        <w:t>Ф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инансов доклад</w:t>
      </w:r>
      <w:r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6BCA0095" w14:textId="512F5183" w:rsidR="00D73577" w:rsidRPr="00474DD1" w:rsidRDefault="00151217" w:rsidP="00D73577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Технически отчет</w:t>
      </w:r>
      <w:r w:rsidR="002B4A00" w:rsidRPr="00474DD1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21C74D79" w14:textId="77777777" w:rsidR="002B4A00" w:rsidRPr="00FC6505" w:rsidRDefault="002B4A00" w:rsidP="002B4A0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на потвържденията от Националната агенция за приходите и Агенция “Митници“ по т. 3 от Решение № 788 / 28.11.2014 г. на Министерски съвет;</w:t>
      </w:r>
    </w:p>
    <w:p w14:paraId="75F3E32F" w14:textId="764C51B7" w:rsidR="002B4A00" w:rsidRPr="00FC6505" w:rsidRDefault="00D73577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от</w:t>
      </w:r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proofErr w:type="spellStart"/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>разходооправда</w:t>
      </w:r>
      <w:r w:rsidR="00345660" w:rsidRPr="00FC6505">
        <w:rPr>
          <w:rFonts w:ascii="Book Antiqua" w:hAnsi="Book Antiqua" w:cstheme="minorHAnsi"/>
          <w:sz w:val="24"/>
          <w:szCs w:val="24"/>
          <w:lang w:val="bg-BG"/>
        </w:rPr>
        <w:t>те</w:t>
      </w:r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>лни</w:t>
      </w:r>
      <w:proofErr w:type="spellEnd"/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 xml:space="preserve"> документи, доказващи изпълнението на отчитаните дейности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892722F" w14:textId="5979A8AC" w:rsidR="00197940" w:rsidRPr="00FC6505" w:rsidRDefault="002B4A00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Декларация (свободен текст) от Кмета на общината, че банкова сметка №……… ще се използва за </w:t>
      </w:r>
      <w:r w:rsidR="007A520E" w:rsidRPr="00FC6505">
        <w:rPr>
          <w:rFonts w:ascii="Book Antiqua" w:hAnsi="Book Antiqua" w:cstheme="minorHAnsi"/>
          <w:sz w:val="24"/>
          <w:szCs w:val="24"/>
          <w:lang w:val="bg-BG"/>
        </w:rPr>
        <w:t xml:space="preserve">разплащане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по съответния проект – </w:t>
      </w:r>
      <w:r w:rsidR="007B5483" w:rsidRPr="00FC6505">
        <w:rPr>
          <w:rFonts w:ascii="Book Antiqua" w:hAnsi="Book Antiqua" w:cstheme="minorHAnsi"/>
          <w:sz w:val="24"/>
          <w:szCs w:val="24"/>
          <w:lang w:val="bg-BG"/>
        </w:rPr>
        <w:t xml:space="preserve">оригинал,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представя се при първо искане за плащане</w:t>
      </w:r>
      <w:r w:rsidR="00C41F31" w:rsidRPr="00FC6505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30FC178A" w14:textId="3E1F5212" w:rsidR="00197940" w:rsidRPr="00FC6505" w:rsidRDefault="00765583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Копия от 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Актове и протоколи по наредба № 3 от 31 юли 2003 г. за съставяне на актове и протоколи по време на строителството - образец от №1 до №16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C1DF393" w14:textId="5AA3D648" w:rsidR="002B4A00" w:rsidRPr="00FC6505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Копие на заповедна книга;</w:t>
      </w:r>
    </w:p>
    <w:p w14:paraId="433C9007" w14:textId="7CAB8520" w:rsidR="00197940" w:rsidRPr="00474DD1" w:rsidRDefault="00197940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Контролен лист Приложение №</w:t>
      </w:r>
      <w:r w:rsidR="00016BD8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36CCB">
        <w:rPr>
          <w:rFonts w:ascii="Book Antiqua" w:hAnsi="Book Antiqua" w:cstheme="minorHAnsi"/>
          <w:sz w:val="24"/>
          <w:szCs w:val="24"/>
          <w:lang w:val="bg-BG"/>
        </w:rPr>
        <w:t>14а/14б</w:t>
      </w:r>
      <w:r w:rsidR="00D53CE9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A712D5">
        <w:rPr>
          <w:rFonts w:ascii="Book Antiqua" w:hAnsi="Book Antiqua" w:cstheme="minorHAnsi"/>
          <w:sz w:val="24"/>
          <w:szCs w:val="24"/>
          <w:lang w:val="bg-BG"/>
        </w:rPr>
        <w:t>Отчет п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роверка на място на изпълнение на проекти – оригинал по образец НДЕФ);</w:t>
      </w:r>
    </w:p>
    <w:p w14:paraId="03EDE4AD" w14:textId="4590A784" w:rsidR="00197940" w:rsidRPr="00FC6505" w:rsidRDefault="00765583" w:rsidP="00197940">
      <w:pPr>
        <w:pStyle w:val="ListParagraph"/>
        <w:numPr>
          <w:ilvl w:val="0"/>
          <w:numId w:val="3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 xml:space="preserve">Протокол/Акт (Образец 19) за Извършени СМР, придружен от </w:t>
      </w:r>
      <w:proofErr w:type="spellStart"/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заменителна</w:t>
      </w:r>
      <w:proofErr w:type="spellEnd"/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 xml:space="preserve"> таблица (образец на НДЕФ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)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4160ACB" w14:textId="1BFB6F7C" w:rsidR="002B4A00" w:rsidRPr="00FC6505" w:rsidRDefault="00765583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Копия 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на д</w:t>
      </w:r>
      <w:r w:rsidRPr="00FC6505">
        <w:rPr>
          <w:rFonts w:ascii="Book Antiqua" w:hAnsi="Book Antiqua"/>
          <w:sz w:val="24"/>
          <w:szCs w:val="24"/>
          <w:lang w:val="bg-BG"/>
        </w:rPr>
        <w:t xml:space="preserve">екларации по Наредба №РД-02-20-1 от 5 февруари 2015 г.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за съответствие на 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основните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материали по позициите от Акт - образец  №19;</w:t>
      </w:r>
    </w:p>
    <w:p w14:paraId="0CA8F706" w14:textId="77777777" w:rsidR="002B4A00" w:rsidRPr="00474DD1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Други (паспорти на котел и др.);</w:t>
      </w:r>
    </w:p>
    <w:p w14:paraId="15B9E884" w14:textId="706156C1" w:rsidR="007B5483" w:rsidRPr="00474DD1" w:rsidRDefault="001C3989" w:rsidP="002B4A00">
      <w:pPr>
        <w:spacing w:after="0" w:line="240" w:lineRule="auto"/>
        <w:jc w:val="both"/>
        <w:rPr>
          <w:rFonts w:ascii="Book Antiqua" w:hAnsi="Book Antiqua" w:cstheme="minorHAnsi"/>
          <w:b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</w:t>
      </w:r>
      <w:r w:rsidR="007B5483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Забележка: </w:t>
      </w:r>
      <w:r w:rsidR="008611E5" w:rsidRPr="00474DD1">
        <w:rPr>
          <w:rFonts w:ascii="Book Antiqua" w:hAnsi="Book Antiqua" w:cstheme="minorHAnsi"/>
          <w:sz w:val="24"/>
          <w:szCs w:val="24"/>
          <w:lang w:val="bg-BG"/>
        </w:rPr>
        <w:t xml:space="preserve">Освен на хартия, оригиналните документи могат да се представят и като електронни документи, подписани с КЕП.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Всички копия на изискваните документи, освен ако не е указано че се изискват в оригинал,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>могат да се представят и като  електронен документ или сканирано копие, заверено с електронен подпис.</w:t>
      </w:r>
    </w:p>
    <w:p w14:paraId="3A0DC4FB" w14:textId="77777777" w:rsidR="00F208A7" w:rsidRPr="00474DD1" w:rsidRDefault="00F208A7" w:rsidP="00F208A7">
      <w:pPr>
        <w:spacing w:line="240" w:lineRule="auto"/>
        <w:rPr>
          <w:rFonts w:ascii="Book Antiqua" w:hAnsi="Book Antiqua"/>
          <w:sz w:val="24"/>
          <w:szCs w:val="24"/>
          <w:lang w:val="bg-BG"/>
        </w:rPr>
      </w:pPr>
      <w:bookmarkStart w:id="0" w:name="_Hlk127219700"/>
    </w:p>
    <w:p w14:paraId="0B578746" w14:textId="76058609" w:rsidR="002A0E4A" w:rsidRPr="00474DD1" w:rsidRDefault="002A0E4A" w:rsidP="00D4669A">
      <w:pPr>
        <w:spacing w:line="240" w:lineRule="auto"/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</w:pPr>
      <w:bookmarkStart w:id="1" w:name="_Hlk127219719"/>
      <w:bookmarkEnd w:id="0"/>
      <w:r w:rsidRPr="00474DD1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>Документи след осъществяване на плащане</w:t>
      </w:r>
      <w:r w:rsidR="00F208A7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 xml:space="preserve"> по проекта</w:t>
      </w:r>
      <w:r w:rsidRPr="00474DD1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>:</w:t>
      </w:r>
    </w:p>
    <w:p w14:paraId="03ADED66" w14:textId="77777777" w:rsidR="002A0E4A" w:rsidRPr="00474DD1" w:rsidRDefault="002A0E4A" w:rsidP="00D4669A">
      <w:pPr>
        <w:spacing w:before="240" w:line="240" w:lineRule="auto"/>
        <w:jc w:val="both"/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</w:pP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>В срок до 10 дни след получено плащане от страна на НДЕФ</w:t>
      </w: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ru-RU"/>
        </w:rPr>
        <w:t>,</w:t>
      </w: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 xml:space="preserve"> се представят следните документи:</w:t>
      </w:r>
    </w:p>
    <w:p w14:paraId="42790DD0" w14:textId="77777777" w:rsidR="002A0E4A" w:rsidRPr="00474DD1" w:rsidRDefault="002A0E4A" w:rsidP="00D4669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/>
          <w:color w:val="000000"/>
          <w:sz w:val="24"/>
          <w:szCs w:val="24"/>
          <w:lang w:val="bg-BG"/>
        </w:rPr>
        <w:t>1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.Платежни нареждания за всички плащания към изпълнителите, придружени с копие от съответното банково извлечение.</w:t>
      </w:r>
    </w:p>
    <w:p w14:paraId="25C6666F" w14:textId="45EF41EB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 Документи за деклариране на ДДС (за месеците, в които фактурите са включени  в дневника за покупките) - представят в срок до 20-то число на месеца, следващ последно плащане.</w:t>
      </w:r>
    </w:p>
    <w:p w14:paraId="0F2E96FD" w14:textId="1573529F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2.1.Дневник на покупките;</w:t>
      </w:r>
    </w:p>
    <w:p w14:paraId="09631A31" w14:textId="5C8FD88C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lastRenderedPageBreak/>
        <w:t>2.2.Справка-Декларация за данък върху добавената стойност;</w:t>
      </w:r>
    </w:p>
    <w:p w14:paraId="39F078B5" w14:textId="49EEC041" w:rsidR="002A0E4A" w:rsidRPr="00474DD1" w:rsidRDefault="00F208A7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2</w:t>
      </w:r>
      <w:r w:rsidR="002A0E4A" w:rsidRPr="00474DD1">
        <w:rPr>
          <w:rFonts w:ascii="Book Antiqua" w:hAnsi="Book Antiqua" w:cstheme="minorHAnsi"/>
          <w:sz w:val="24"/>
          <w:szCs w:val="24"/>
          <w:lang w:val="bg-BG"/>
        </w:rPr>
        <w:t>.3. Уведомление за приемане на справката за ДДС от НАП;</w:t>
      </w:r>
    </w:p>
    <w:p w14:paraId="762EF858" w14:textId="77777777" w:rsidR="00D53CE9" w:rsidRPr="00474DD1" w:rsidRDefault="00D53CE9" w:rsidP="00D53CE9">
      <w:pPr>
        <w:ind w:left="720"/>
        <w:rPr>
          <w:rFonts w:ascii="Book Antiqua" w:hAnsi="Book Antiqua"/>
          <w:sz w:val="24"/>
          <w:szCs w:val="24"/>
          <w:lang w:val="bg-BG"/>
        </w:rPr>
      </w:pPr>
    </w:p>
    <w:p w14:paraId="2615099F" w14:textId="01A73D05" w:rsidR="002A0E4A" w:rsidRPr="00474DD1" w:rsidRDefault="002A0E4A" w:rsidP="002A0E4A">
      <w:pPr>
        <w:rPr>
          <w:rFonts w:ascii="Book Antiqua" w:hAnsi="Book Antiqua"/>
          <w:iCs/>
          <w:sz w:val="24"/>
          <w:szCs w:val="24"/>
          <w:u w:val="single"/>
          <w:lang w:val="ru-RU"/>
        </w:rPr>
      </w:pPr>
      <w:r w:rsidRPr="00474DD1">
        <w:rPr>
          <w:rFonts w:ascii="Book Antiqua" w:hAnsi="Book Antiqua"/>
          <w:sz w:val="24"/>
          <w:szCs w:val="24"/>
          <w:lang w:val="bg-BG"/>
        </w:rPr>
        <w:t xml:space="preserve"> </w:t>
      </w:r>
      <w:r w:rsidRPr="00474DD1">
        <w:rPr>
          <w:rFonts w:ascii="Book Antiqua" w:hAnsi="Book Antiqua"/>
          <w:b/>
          <w:bCs/>
          <w:iCs/>
          <w:sz w:val="24"/>
          <w:szCs w:val="24"/>
          <w:u w:val="single"/>
          <w:lang w:val="ru-RU"/>
        </w:rPr>
        <w:t>Счетоводни справки за отразяване на разходо-оправдателните документи в счетоводството на Бенефециера</w:t>
      </w:r>
      <w:r w:rsidRPr="00474DD1">
        <w:rPr>
          <w:rFonts w:ascii="Book Antiqua" w:hAnsi="Book Antiqua"/>
          <w:iCs/>
          <w:sz w:val="24"/>
          <w:szCs w:val="24"/>
          <w:u w:val="single"/>
          <w:lang w:val="ru-RU"/>
        </w:rPr>
        <w:t>:</w:t>
      </w:r>
    </w:p>
    <w:p w14:paraId="101ED53B" w14:textId="685EC458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/>
          <w:sz w:val="24"/>
          <w:szCs w:val="24"/>
          <w:lang w:val="ru-RU"/>
        </w:rPr>
        <w:t>1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.Извадка (копие) от инвентарната книг</w:t>
      </w:r>
      <w:r w:rsidR="00846BBC" w:rsidRPr="00474DD1">
        <w:rPr>
          <w:rFonts w:ascii="Book Antiqua" w:hAnsi="Book Antiqua" w:cstheme="minorHAnsi"/>
          <w:sz w:val="24"/>
          <w:szCs w:val="24"/>
          <w:lang w:val="bg-BG"/>
        </w:rPr>
        <w:t>а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; </w:t>
      </w:r>
    </w:p>
    <w:p w14:paraId="09E70251" w14:textId="32498350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 Извадка от счетоводната система за заприходяване на новопридобитите/ подобрени активи, резултат от изпълнението на</w:t>
      </w:r>
      <w:r w:rsidR="00846BBC" w:rsidRPr="00474DD1">
        <w:rPr>
          <w:rFonts w:ascii="Book Antiqua" w:hAnsi="Book Antiqua" w:cstheme="minorHAnsi"/>
          <w:sz w:val="24"/>
          <w:szCs w:val="24"/>
          <w:lang w:val="bg-BG"/>
        </w:rPr>
        <w:t xml:space="preserve"> проекта;</w:t>
      </w:r>
    </w:p>
    <w:p w14:paraId="7E5094A5" w14:textId="2DB3F29C" w:rsidR="002A0E4A" w:rsidRPr="00474DD1" w:rsidRDefault="00846BBC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3. Амортизационен план;</w:t>
      </w:r>
    </w:p>
    <w:p w14:paraId="7463791F" w14:textId="658EFBA0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4. Документи доказващи получаването и освобождаването на гаранциите за добро изпълнение, </w:t>
      </w:r>
      <w:r w:rsidR="00D53CE9" w:rsidRPr="00474DD1">
        <w:rPr>
          <w:rFonts w:ascii="Book Antiqua" w:hAnsi="Book Antiqua" w:cstheme="minorHAnsi"/>
          <w:sz w:val="24"/>
          <w:szCs w:val="24"/>
          <w:lang w:val="bg-BG"/>
        </w:rPr>
        <w:t>съгласно договора с Изпълнителя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</w:t>
      </w:r>
    </w:p>
    <w:bookmarkEnd w:id="1"/>
    <w:p w14:paraId="6F2A0DCD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3B605D5F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ru-RU"/>
        </w:rPr>
        <w:t>Необходими документи за окончателно приключване на проекта:</w:t>
      </w:r>
    </w:p>
    <w:p w14:paraId="7AEACE90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</w:p>
    <w:p w14:paraId="1D036E57" w14:textId="6DB3C611" w:rsidR="009F407F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1.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A0E4A"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93252D" w:rsidRPr="00474DD1">
        <w:rPr>
          <w:rFonts w:ascii="Book Antiqua" w:hAnsi="Book Antiqua" w:cstheme="minorHAnsi"/>
          <w:sz w:val="24"/>
          <w:szCs w:val="24"/>
          <w:lang w:val="ru-RU"/>
        </w:rPr>
        <w:t>Удост</w:t>
      </w:r>
      <w:r w:rsidR="007D0A62">
        <w:rPr>
          <w:rFonts w:ascii="Book Antiqua" w:hAnsi="Book Antiqua" w:cstheme="minorHAnsi"/>
          <w:sz w:val="24"/>
          <w:szCs w:val="24"/>
          <w:lang w:val="ru-RU"/>
        </w:rPr>
        <w:t>о</w:t>
      </w:r>
      <w:r w:rsidR="0093252D" w:rsidRPr="00474DD1">
        <w:rPr>
          <w:rFonts w:ascii="Book Antiqua" w:hAnsi="Book Antiqua" w:cstheme="minorHAnsi"/>
          <w:sz w:val="24"/>
          <w:szCs w:val="24"/>
          <w:lang w:val="ru-RU"/>
        </w:rPr>
        <w:t>верение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 за въвеждане в експлоатация;</w:t>
      </w:r>
    </w:p>
    <w:p w14:paraId="70C3DBBE" w14:textId="2D89A605" w:rsidR="002A0E4A" w:rsidRPr="00FC6505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  <w:r w:rsidRPr="00FC6505">
        <w:rPr>
          <w:rFonts w:ascii="Book Antiqua" w:hAnsi="Book Antiqua" w:cstheme="minorHAnsi"/>
          <w:sz w:val="24"/>
          <w:szCs w:val="24"/>
          <w:lang w:val="ru-RU"/>
        </w:rPr>
        <w:t xml:space="preserve">2. </w:t>
      </w:r>
      <w:r w:rsidR="002A0E4A"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</w:t>
      </w:r>
      <w:r w:rsidR="002C59F7" w:rsidRPr="00FC6505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2C59F7" w:rsidRPr="00FC6505">
        <w:rPr>
          <w:rFonts w:ascii="Book Antiqua" w:hAnsi="Book Antiqua" w:cstheme="minorHAnsi"/>
          <w:sz w:val="24"/>
          <w:szCs w:val="24"/>
          <w:lang w:val="ru-RU"/>
        </w:rPr>
        <w:t>Технически паспорт издаден след изпълнение на проекта</w:t>
      </w:r>
      <w:r w:rsidRPr="00FC6505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15305CDB" w14:textId="7B67063D" w:rsidR="0093252D" w:rsidRPr="00695E63" w:rsidRDefault="0093252D" w:rsidP="009F407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</w:rPr>
      </w:pPr>
    </w:p>
    <w:p w14:paraId="6360B350" w14:textId="0D13D3DD" w:rsidR="00784DB5" w:rsidRDefault="00784DB5" w:rsidP="00695E63">
      <w:pPr>
        <w:rPr>
          <w:lang w:val="bg-BG"/>
        </w:rPr>
      </w:pPr>
      <w:bookmarkStart w:id="2" w:name="_GoBack"/>
      <w:bookmarkEnd w:id="2"/>
    </w:p>
    <w:p w14:paraId="0FCBFFB3" w14:textId="5772F424" w:rsidR="00784DB5" w:rsidRPr="00784DB5" w:rsidRDefault="00784DB5" w:rsidP="00784DB5">
      <w:pPr>
        <w:pStyle w:val="ListParagraph"/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784DB5">
        <w:rPr>
          <w:rFonts w:ascii="Book Antiqua" w:hAnsi="Book Antiqua"/>
          <w:b/>
          <w:sz w:val="24"/>
          <w:szCs w:val="24"/>
          <w:lang w:val="bg-BG"/>
        </w:rPr>
        <w:t xml:space="preserve">Необходими документ, които се представят ежегодно за периода </w:t>
      </w:r>
      <w:r>
        <w:rPr>
          <w:rFonts w:ascii="Book Antiqua" w:hAnsi="Book Antiqua"/>
          <w:b/>
          <w:sz w:val="24"/>
          <w:szCs w:val="24"/>
          <w:lang w:val="bg-BG"/>
        </w:rPr>
        <w:t>на действие на ЕСКО договора</w:t>
      </w:r>
      <w:r w:rsidRPr="00784DB5">
        <w:rPr>
          <w:rFonts w:ascii="Book Antiqua" w:hAnsi="Book Antiqua"/>
          <w:b/>
          <w:sz w:val="24"/>
          <w:szCs w:val="24"/>
          <w:lang w:val="bg-BG"/>
        </w:rPr>
        <w:t>:</w:t>
      </w:r>
    </w:p>
    <w:p w14:paraId="286CB251" w14:textId="02978498" w:rsidR="00F208A7" w:rsidRPr="00F208A7" w:rsidRDefault="00784DB5" w:rsidP="00F208A7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>К</w:t>
      </w:r>
      <w:r w:rsidR="00F208A7" w:rsidRPr="00F208A7">
        <w:rPr>
          <w:rFonts w:ascii="Book Antiqua" w:hAnsi="Book Antiqua"/>
          <w:sz w:val="24"/>
          <w:szCs w:val="24"/>
          <w:lang w:val="bg-BG"/>
        </w:rPr>
        <w:t xml:space="preserve">опие от периодичните доклади за отчитане на гарантирания резултат, изготвен от Изпълнителя на </w:t>
      </w:r>
      <w:r w:rsidR="00B9022F">
        <w:rPr>
          <w:rFonts w:ascii="Book Antiqua" w:hAnsi="Book Antiqua"/>
          <w:sz w:val="24"/>
          <w:szCs w:val="24"/>
          <w:lang w:val="bg-BG"/>
        </w:rPr>
        <w:t>ЕСКО</w:t>
      </w:r>
      <w:r w:rsidR="00F208A7" w:rsidRPr="00F208A7">
        <w:rPr>
          <w:rFonts w:ascii="Book Antiqua" w:hAnsi="Book Antiqua"/>
          <w:sz w:val="24"/>
          <w:szCs w:val="24"/>
          <w:lang w:val="bg-BG"/>
        </w:rPr>
        <w:t xml:space="preserve"> договора, в срок от 15 работни дни от получаването му.</w:t>
      </w:r>
    </w:p>
    <w:p w14:paraId="0210A4AD" w14:textId="0C049FA2" w:rsidR="006A39B8" w:rsidRPr="00474DD1" w:rsidRDefault="006A39B8" w:rsidP="00784DB5">
      <w:pPr>
        <w:pStyle w:val="ListParagraph"/>
        <w:jc w:val="both"/>
        <w:rPr>
          <w:rFonts w:ascii="Book Antiqua" w:hAnsi="Book Antiqua"/>
          <w:sz w:val="24"/>
          <w:szCs w:val="24"/>
          <w:lang w:val="bg-BG"/>
        </w:rPr>
      </w:pPr>
    </w:p>
    <w:p w14:paraId="1962797F" w14:textId="7777777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Book Antiqua" w:hAnsi="Book Antiqua" w:cstheme="minorHAnsi"/>
          <w:color w:val="000000"/>
          <w:sz w:val="24"/>
          <w:szCs w:val="24"/>
          <w:lang w:val="ru-RU"/>
        </w:rPr>
      </w:pPr>
    </w:p>
    <w:p w14:paraId="71DBACDD" w14:textId="77777777" w:rsidR="003A1367" w:rsidRPr="00474DD1" w:rsidRDefault="003A1367" w:rsidP="002B4A00">
      <w:pPr>
        <w:spacing w:line="240" w:lineRule="auto"/>
        <w:rPr>
          <w:rFonts w:ascii="Book Antiqua" w:hAnsi="Book Antiqua" w:cstheme="minorHAnsi"/>
          <w:sz w:val="24"/>
          <w:szCs w:val="24"/>
        </w:rPr>
      </w:pPr>
    </w:p>
    <w:sectPr w:rsidR="003A1367" w:rsidRPr="00474DD1" w:rsidSect="00474D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183" w:bottom="1417" w:left="141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ED89B6" w16cex:dateUtc="2025-02-10T13:13:00Z"/>
  <w16cex:commentExtensible w16cex:durableId="7E9B2855" w16cex:dateUtc="2025-02-10T13:24:00Z"/>
  <w16cex:commentExtensible w16cex:durableId="79C19C0D" w16cex:dateUtc="2025-02-10T13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EC388" w14:textId="77777777" w:rsidR="009864F9" w:rsidRDefault="009864F9" w:rsidP="00BF31B2">
      <w:pPr>
        <w:spacing w:after="0" w:line="240" w:lineRule="auto"/>
      </w:pPr>
      <w:r>
        <w:separator/>
      </w:r>
    </w:p>
  </w:endnote>
  <w:endnote w:type="continuationSeparator" w:id="0">
    <w:p w14:paraId="7AA3323F" w14:textId="77777777" w:rsidR="009864F9" w:rsidRDefault="009864F9" w:rsidP="00BF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5943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0388B3" w14:textId="216252F8" w:rsidR="00474DD1" w:rsidRDefault="00474D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4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4414E9" w14:textId="77777777" w:rsidR="00474DD1" w:rsidRDefault="0047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CA9C6" w14:textId="0A9175ED" w:rsidR="00474DD1" w:rsidRDefault="00474DD1">
    <w:pPr>
      <w:pStyle w:val="Footer"/>
      <w:tabs>
        <w:tab w:val="clear" w:pos="4703"/>
      </w:tabs>
      <w:jc w:val="center"/>
      <w:rPr>
        <w:caps/>
        <w:noProof/>
        <w:color w:val="4F81BD" w:themeColor="accent1"/>
      </w:rPr>
    </w:pPr>
  </w:p>
  <w:p w14:paraId="39536F2B" w14:textId="77777777" w:rsidR="00474DD1" w:rsidRDefault="0047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B454C" w14:textId="77777777" w:rsidR="009864F9" w:rsidRDefault="009864F9" w:rsidP="00BF31B2">
      <w:pPr>
        <w:spacing w:after="0" w:line="240" w:lineRule="auto"/>
      </w:pPr>
      <w:r>
        <w:separator/>
      </w:r>
    </w:p>
  </w:footnote>
  <w:footnote w:type="continuationSeparator" w:id="0">
    <w:p w14:paraId="4F0E88C0" w14:textId="77777777" w:rsidR="009864F9" w:rsidRDefault="009864F9" w:rsidP="00BF3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A368" w14:textId="67731CD0" w:rsidR="00BF31B2" w:rsidRDefault="00BF31B2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E8E26" w14:textId="77777777" w:rsidR="00C917FD" w:rsidRDefault="00474DD1" w:rsidP="00C917FD">
    <w:pPr>
      <w:spacing w:after="0"/>
      <w:jc w:val="center"/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</w:pPr>
    <w:r w:rsidRPr="00AF6158">
      <w:rPr>
        <w:rFonts w:ascii="Book Antiqua" w:hAnsi="Book Antiqua"/>
        <w:b/>
        <w:bCs/>
        <w:noProof/>
        <w:lang w:val="bg-BG" w:eastAsia="bg-BG"/>
      </w:rPr>
      <w:drawing>
        <wp:anchor distT="0" distB="0" distL="114300" distR="114300" simplePos="0" relativeHeight="251658752" behindDoc="0" locked="0" layoutInCell="1" allowOverlap="1" wp14:anchorId="5B255B64" wp14:editId="432FEA1D">
          <wp:simplePos x="0" y="0"/>
          <wp:positionH relativeFrom="margin">
            <wp:align>right</wp:align>
          </wp:positionH>
          <wp:positionV relativeFrom="paragraph">
            <wp:posOffset>-59839</wp:posOffset>
          </wp:positionV>
          <wp:extent cx="506095" cy="506095"/>
          <wp:effectExtent l="0" t="0" r="825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17FD" w:rsidRPr="00C917FD">
      <w:rPr>
        <w:rFonts w:ascii="Book Antiqua" w:eastAsiaTheme="minorHAnsi" w:hAnsi="Book Antiqua" w:cstheme="minorBidi"/>
        <w:bCs/>
        <w:kern w:val="2"/>
        <w14:ligatures w14:val="standardContextual"/>
      </w:rPr>
      <w:t xml:space="preserve">ПОДПРОГРАМА „ЕНЕРГИЙНА ЕФЕКТИВНОСТ ЧРЕЗ </w:t>
    </w:r>
  </w:p>
  <w:p w14:paraId="6414920C" w14:textId="034DA8CD" w:rsidR="00C917FD" w:rsidRPr="00C917FD" w:rsidRDefault="00C917FD" w:rsidP="00C917FD">
    <w:pPr>
      <w:spacing w:after="0"/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ДОГОВОРИ С ГАРАНТИРАН РЕЗУЛТАТ (</w:t>
    </w:r>
    <w:r w:rsidR="00FC6505"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  <w:t xml:space="preserve">ЕСКО </w:t>
    </w:r>
    <w:proofErr w:type="gramStart"/>
    <w:r w:rsidR="00FC6505"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  <w:t>договори</w:t>
    </w:r>
    <w:r w:rsidR="00FC6505" w:rsidRPr="00C917FD">
      <w:rPr>
        <w:rFonts w:ascii="Book Antiqua" w:eastAsiaTheme="minorHAnsi" w:hAnsi="Book Antiqua" w:cstheme="minorBidi"/>
        <w:bCs/>
        <w:kern w:val="2"/>
        <w14:ligatures w14:val="standardContextual"/>
      </w:rPr>
      <w:t>)“</w:t>
    </w:r>
    <w:proofErr w:type="gramEnd"/>
  </w:p>
  <w:p w14:paraId="5FD002F0" w14:textId="0433CCD3" w:rsidR="00474DD1" w:rsidRDefault="00C917FD" w:rsidP="00C917FD">
    <w:pPr>
      <w:spacing w:after="0"/>
      <w:jc w:val="center"/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755A"/>
    <w:multiLevelType w:val="hybridMultilevel"/>
    <w:tmpl w:val="784A1CF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0989"/>
    <w:multiLevelType w:val="hybridMultilevel"/>
    <w:tmpl w:val="15DCE2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1B1020"/>
    <w:multiLevelType w:val="hybridMultilevel"/>
    <w:tmpl w:val="2D6E4626"/>
    <w:lvl w:ilvl="0" w:tplc="32CE5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AE5"/>
    <w:multiLevelType w:val="hybridMultilevel"/>
    <w:tmpl w:val="18F825AC"/>
    <w:lvl w:ilvl="0" w:tplc="BD5E53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A4543"/>
    <w:multiLevelType w:val="hybridMultilevel"/>
    <w:tmpl w:val="F7E6C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48"/>
    <w:rsid w:val="00016BD8"/>
    <w:rsid w:val="00046E28"/>
    <w:rsid w:val="00151217"/>
    <w:rsid w:val="00154229"/>
    <w:rsid w:val="00197940"/>
    <w:rsid w:val="001C3989"/>
    <w:rsid w:val="001D76D0"/>
    <w:rsid w:val="002A0E4A"/>
    <w:rsid w:val="002A703B"/>
    <w:rsid w:val="002B4A00"/>
    <w:rsid w:val="002C59F7"/>
    <w:rsid w:val="003035F5"/>
    <w:rsid w:val="00345660"/>
    <w:rsid w:val="003A1367"/>
    <w:rsid w:val="003C1391"/>
    <w:rsid w:val="00401720"/>
    <w:rsid w:val="004167AA"/>
    <w:rsid w:val="004638BD"/>
    <w:rsid w:val="00474DD1"/>
    <w:rsid w:val="004A25B4"/>
    <w:rsid w:val="004C0C12"/>
    <w:rsid w:val="004C4D97"/>
    <w:rsid w:val="00551438"/>
    <w:rsid w:val="005A1973"/>
    <w:rsid w:val="005C7612"/>
    <w:rsid w:val="005E7BC2"/>
    <w:rsid w:val="0060507F"/>
    <w:rsid w:val="0061137A"/>
    <w:rsid w:val="0065557B"/>
    <w:rsid w:val="006574D5"/>
    <w:rsid w:val="00695E63"/>
    <w:rsid w:val="006A39B8"/>
    <w:rsid w:val="006B7CBC"/>
    <w:rsid w:val="007058B2"/>
    <w:rsid w:val="00706EBE"/>
    <w:rsid w:val="00726730"/>
    <w:rsid w:val="00765583"/>
    <w:rsid w:val="00774BD2"/>
    <w:rsid w:val="00784DB5"/>
    <w:rsid w:val="007A520E"/>
    <w:rsid w:val="007B5483"/>
    <w:rsid w:val="007D0A62"/>
    <w:rsid w:val="0082422A"/>
    <w:rsid w:val="00840A69"/>
    <w:rsid w:val="00846BBC"/>
    <w:rsid w:val="0085454D"/>
    <w:rsid w:val="008611E5"/>
    <w:rsid w:val="008737D2"/>
    <w:rsid w:val="008E3491"/>
    <w:rsid w:val="00914504"/>
    <w:rsid w:val="0093252D"/>
    <w:rsid w:val="00974057"/>
    <w:rsid w:val="00980E15"/>
    <w:rsid w:val="009864F9"/>
    <w:rsid w:val="009F3F2A"/>
    <w:rsid w:val="009F407F"/>
    <w:rsid w:val="009F6F48"/>
    <w:rsid w:val="00A0083B"/>
    <w:rsid w:val="00A02A42"/>
    <w:rsid w:val="00A260BF"/>
    <w:rsid w:val="00A712D5"/>
    <w:rsid w:val="00A92836"/>
    <w:rsid w:val="00AA7DF1"/>
    <w:rsid w:val="00B50C19"/>
    <w:rsid w:val="00B9022F"/>
    <w:rsid w:val="00B92EDC"/>
    <w:rsid w:val="00BD085C"/>
    <w:rsid w:val="00BE429C"/>
    <w:rsid w:val="00BF31B2"/>
    <w:rsid w:val="00BF6C77"/>
    <w:rsid w:val="00C3646C"/>
    <w:rsid w:val="00C41F31"/>
    <w:rsid w:val="00C833FA"/>
    <w:rsid w:val="00C917FD"/>
    <w:rsid w:val="00D061B4"/>
    <w:rsid w:val="00D42F4E"/>
    <w:rsid w:val="00D4669A"/>
    <w:rsid w:val="00D53CE9"/>
    <w:rsid w:val="00D666D4"/>
    <w:rsid w:val="00D73577"/>
    <w:rsid w:val="00DA3284"/>
    <w:rsid w:val="00DC384A"/>
    <w:rsid w:val="00E10152"/>
    <w:rsid w:val="00E36CCB"/>
    <w:rsid w:val="00E43BB4"/>
    <w:rsid w:val="00EA1EDE"/>
    <w:rsid w:val="00EF672C"/>
    <w:rsid w:val="00F128BC"/>
    <w:rsid w:val="00F208A7"/>
    <w:rsid w:val="00FA27B8"/>
    <w:rsid w:val="00FB592B"/>
    <w:rsid w:val="00FC27F9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39B0"/>
  <w15:docId w15:val="{561E6569-2AAE-4290-A984-1D8022E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A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4A0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B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B2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B2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0A69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A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973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973"/>
    <w:rPr>
      <w:rFonts w:ascii="Calibri" w:eastAsia="Calibri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1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1973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19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6CC7A-9272-4BD5-8E27-9A050651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Pencehva</dc:creator>
  <cp:lastModifiedBy>I.Tzekov.PC3-DESK</cp:lastModifiedBy>
  <cp:revision>8</cp:revision>
  <dcterms:created xsi:type="dcterms:W3CDTF">2025-02-10T13:00:00Z</dcterms:created>
  <dcterms:modified xsi:type="dcterms:W3CDTF">2025-03-14T09:19:00Z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